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FA883" w14:textId="7619713A" w:rsidR="0028458F" w:rsidRDefault="0028458F" w:rsidP="0028458F">
      <w:pPr>
        <w:pStyle w:val="Overskrift2"/>
        <w:rPr>
          <w:rFonts w:ascii="Trebuchet MS" w:hAnsi="Trebuchet MS"/>
        </w:rPr>
      </w:pPr>
      <w:bookmarkStart w:id="0" w:name="_Toc483747570"/>
      <w:r>
        <w:rPr>
          <w:rFonts w:ascii="Trebuchet MS" w:hAnsi="Trebuchet MS"/>
        </w:rPr>
        <w:t xml:space="preserve">Vedlegg til veileder lokale forhandlinger kommunalt avtaleområde </w:t>
      </w:r>
      <w:r w:rsidR="00582811">
        <w:rPr>
          <w:rFonts w:ascii="Trebuchet MS" w:hAnsi="Trebuchet MS"/>
        </w:rPr>
        <w:t>&lt;år&gt;</w:t>
      </w:r>
    </w:p>
    <w:p w14:paraId="1940A29A" w14:textId="77777777" w:rsidR="0028458F" w:rsidRPr="0028458F" w:rsidRDefault="0028458F" w:rsidP="0028458F"/>
    <w:p w14:paraId="5FAAAED5" w14:textId="77777777" w:rsidR="00880C7B" w:rsidRPr="00074F25" w:rsidRDefault="00880C7B" w:rsidP="00880C7B">
      <w:pPr>
        <w:pStyle w:val="Tittel"/>
      </w:pPr>
      <w:bookmarkStart w:id="1" w:name="_Toc490547291"/>
      <w:bookmarkStart w:id="2" w:name="_Toc483747566"/>
      <w:bookmarkEnd w:id="0"/>
      <w:r w:rsidRPr="00074F25">
        <w:t>Eksempel på krav (2)</w:t>
      </w:r>
      <w:bookmarkEnd w:id="1"/>
      <w:bookmarkEnd w:id="2"/>
    </w:p>
    <w:p w14:paraId="320206C2" w14:textId="77777777" w:rsidR="00E83A59" w:rsidRPr="00E83A59" w:rsidRDefault="00E83A59" w:rsidP="00E83A59"/>
    <w:p w14:paraId="12CA111A" w14:textId="707965F8" w:rsidR="00880C7B" w:rsidRPr="00074F25" w:rsidRDefault="00880C7B" w:rsidP="00880C7B">
      <w:pPr>
        <w:jc w:val="right"/>
        <w:rPr>
          <w:rFonts w:ascii="Trebuchet MS" w:hAnsi="Trebuchet MS" w:cs="Arial"/>
          <w:b/>
        </w:rPr>
      </w:pPr>
      <w:r w:rsidRPr="00074F25">
        <w:rPr>
          <w:rFonts w:ascii="Trebuchet MS" w:hAnsi="Trebuchet MS" w:cs="Arial"/>
          <w:b/>
        </w:rPr>
        <w:t>5.1</w:t>
      </w:r>
      <w:r w:rsidR="00582811">
        <w:rPr>
          <w:rFonts w:ascii="Trebuchet MS" w:hAnsi="Trebuchet MS" w:cs="Arial"/>
          <w:b/>
        </w:rPr>
        <w:t>-</w:t>
      </w:r>
      <w:r w:rsidRPr="00074F25">
        <w:rPr>
          <w:rFonts w:ascii="Trebuchet MS" w:hAnsi="Trebuchet MS" w:cs="Arial"/>
          <w:b/>
        </w:rPr>
        <w:t xml:space="preserve">forhandlinger </w:t>
      </w:r>
      <w:r w:rsidR="00582811">
        <w:rPr>
          <w:rFonts w:ascii="Trebuchet MS" w:hAnsi="Trebuchet MS"/>
        </w:rPr>
        <w:t>&lt;år&gt;</w:t>
      </w:r>
    </w:p>
    <w:p w14:paraId="6CFED701" w14:textId="77777777" w:rsidR="00880C7B" w:rsidRPr="00074F25" w:rsidRDefault="00880C7B" w:rsidP="00880C7B">
      <w:pPr>
        <w:rPr>
          <w:rFonts w:ascii="Trebuchet MS" w:hAnsi="Trebuchet MS" w:cs="Arial"/>
        </w:rPr>
      </w:pPr>
    </w:p>
    <w:p w14:paraId="078B22EC" w14:textId="77777777" w:rsidR="00880C7B" w:rsidRPr="00074F25" w:rsidRDefault="00880C7B" w:rsidP="00880C7B">
      <w:pPr>
        <w:rPr>
          <w:rFonts w:ascii="Trebuchet MS" w:hAnsi="Trebuchet MS" w:cs="Arial"/>
          <w:b/>
        </w:rPr>
      </w:pPr>
      <w:r w:rsidRPr="00074F25">
        <w:rPr>
          <w:rFonts w:ascii="Trebuchet MS" w:hAnsi="Trebuchet MS" w:cs="Arial"/>
          <w:b/>
        </w:rPr>
        <w:t>Til: Lyngby kommune v/forhandlingsutvalget</w:t>
      </w:r>
    </w:p>
    <w:p w14:paraId="7FC77E63" w14:textId="77777777" w:rsidR="00880C7B" w:rsidRPr="00074F25" w:rsidRDefault="00880C7B" w:rsidP="00880C7B">
      <w:pPr>
        <w:rPr>
          <w:rFonts w:ascii="Trebuchet MS" w:hAnsi="Trebuchet MS" w:cs="Arial"/>
        </w:rPr>
      </w:pPr>
    </w:p>
    <w:p w14:paraId="2348A72F" w14:textId="77777777" w:rsidR="00880C7B" w:rsidRPr="00074F25" w:rsidRDefault="00880C7B" w:rsidP="00880C7B">
      <w:pPr>
        <w:rPr>
          <w:rFonts w:ascii="Trebuchet MS" w:hAnsi="Trebuchet MS" w:cs="Arial"/>
        </w:rPr>
      </w:pPr>
    </w:p>
    <w:p w14:paraId="35427C6F" w14:textId="77777777" w:rsidR="00880C7B" w:rsidRPr="00074F25" w:rsidRDefault="00880C7B" w:rsidP="00880C7B">
      <w:pPr>
        <w:rPr>
          <w:rFonts w:ascii="Trebuchet MS" w:hAnsi="Trebuchet MS" w:cs="Arial"/>
          <w:b/>
        </w:rPr>
      </w:pPr>
      <w:r w:rsidRPr="00074F25">
        <w:rPr>
          <w:rFonts w:ascii="Trebuchet MS" w:hAnsi="Trebuchet MS" w:cs="Arial"/>
          <w:b/>
        </w:rPr>
        <w:t>Fra NITOs forhandlingsutvalg Lyngby kommune:</w:t>
      </w:r>
    </w:p>
    <w:p w14:paraId="52AC774E" w14:textId="77777777" w:rsidR="00880C7B" w:rsidRPr="00074F25" w:rsidRDefault="00880C7B" w:rsidP="00880C7B">
      <w:pPr>
        <w:rPr>
          <w:rFonts w:ascii="Trebuchet MS" w:hAnsi="Trebuchet MS"/>
        </w:rPr>
      </w:pPr>
      <w:r w:rsidRPr="00074F25">
        <w:rPr>
          <w:rFonts w:ascii="Trebuchet MS" w:hAnsi="Trebuchet MS"/>
        </w:rPr>
        <w:t xml:space="preserve"> </w:t>
      </w:r>
    </w:p>
    <w:p w14:paraId="3D69C207" w14:textId="77777777" w:rsidR="00880C7B" w:rsidRPr="00074F25" w:rsidRDefault="00880C7B" w:rsidP="00880C7B">
      <w:pPr>
        <w:rPr>
          <w:rFonts w:ascii="Trebuchet MS" w:hAnsi="Trebuchet MS" w:cs="Arial"/>
        </w:rPr>
      </w:pPr>
      <w:r w:rsidRPr="00074F25">
        <w:rPr>
          <w:rFonts w:ascii="Trebuchet MS" w:hAnsi="Trebuchet MS" w:cs="Arial"/>
        </w:rPr>
        <w:t xml:space="preserve">NITO viser til at konkurransen om arbeidskraften og kravene til effektivitet og kvalitet i kommunal sektor øker. Det stilles stadig strengere krav til arbeidstakerne. Etter NITOs oppfatning tilsier denne utviklingen en helhetlig arbeidsgiverpolitikk som også innbefatter arbeidstakernes lønnsutvikling. Det er viktig at arbeidsgiver kan tilby arbeidstakerne en lønn som ivaretar både medarbeidere og kommunens interesser. Årets lønnsoppgjør gir kommunen anledning til å vise at kommunen verdsetter kompetansearbeidskraft. </w:t>
      </w:r>
    </w:p>
    <w:p w14:paraId="1D456674" w14:textId="77777777" w:rsidR="00880C7B" w:rsidRPr="00074F25" w:rsidRDefault="00880C7B" w:rsidP="00880C7B">
      <w:pPr>
        <w:rPr>
          <w:rFonts w:ascii="Trebuchet MS" w:hAnsi="Trebuchet MS" w:cs="Arial"/>
        </w:rPr>
      </w:pPr>
    </w:p>
    <w:p w14:paraId="0A7836CD" w14:textId="77777777" w:rsidR="00880C7B" w:rsidRPr="00074F25" w:rsidRDefault="00880C7B" w:rsidP="00880C7B">
      <w:pPr>
        <w:rPr>
          <w:rFonts w:ascii="Trebuchet MS" w:hAnsi="Trebuchet MS" w:cs="Arial"/>
          <w:b/>
        </w:rPr>
      </w:pPr>
      <w:r w:rsidRPr="00074F25">
        <w:rPr>
          <w:rFonts w:ascii="Trebuchet MS" w:hAnsi="Trebuchet MS" w:cs="Arial"/>
        </w:rPr>
        <w:t xml:space="preserve">På bakgrunn av lønnsutviklingen i tariffområdet, de krav til effektivitet og kvalitet som stilles i kommunen og den mindrelønnsutvikling for kommunalt ansatte ingeniører vi har sett i mange år ved å sammenligne ingeniørlønningene med privat sektor, krever NITO i årets oppgjør en lønnsregulering på </w:t>
      </w:r>
      <w:r w:rsidRPr="00074F25">
        <w:rPr>
          <w:rFonts w:ascii="Trebuchet MS" w:hAnsi="Trebuchet MS" w:cs="Arial"/>
          <w:b/>
        </w:rPr>
        <w:t>5,5 %.</w:t>
      </w:r>
    </w:p>
    <w:p w14:paraId="40DB14F7" w14:textId="77777777" w:rsidR="00880C7B" w:rsidRPr="00074F25" w:rsidRDefault="00880C7B" w:rsidP="00880C7B">
      <w:pPr>
        <w:rPr>
          <w:rFonts w:ascii="Trebuchet MS" w:hAnsi="Trebuchet MS" w:cs="Arial"/>
        </w:rPr>
      </w:pPr>
    </w:p>
    <w:p w14:paraId="2FC00DF1" w14:textId="77777777" w:rsidR="00880C7B" w:rsidRPr="00074F25" w:rsidRDefault="00880C7B" w:rsidP="00880C7B">
      <w:pPr>
        <w:rPr>
          <w:rFonts w:ascii="Trebuchet MS" w:hAnsi="Trebuchet MS" w:cs="Arial"/>
        </w:rPr>
      </w:pPr>
      <w:r w:rsidRPr="00074F25">
        <w:rPr>
          <w:rFonts w:ascii="Trebuchet MS" w:hAnsi="Trebuchet MS" w:cs="Arial"/>
        </w:rPr>
        <w:t xml:space="preserve">Vi krever at den største andelen av lønnsreguleringen blir gitt ved et generelt prosentvis tillegg til samtlige NITO medlemmer. </w:t>
      </w:r>
    </w:p>
    <w:p w14:paraId="75E39197" w14:textId="77777777" w:rsidR="00880C7B" w:rsidRPr="00074F25" w:rsidRDefault="00880C7B" w:rsidP="00880C7B">
      <w:pPr>
        <w:rPr>
          <w:rFonts w:ascii="Trebuchet MS" w:hAnsi="Trebuchet MS" w:cs="Arial"/>
        </w:rPr>
      </w:pPr>
    </w:p>
    <w:p w14:paraId="36555327" w14:textId="77777777" w:rsidR="00880C7B" w:rsidRPr="00074F25" w:rsidRDefault="00880C7B" w:rsidP="00880C7B">
      <w:pPr>
        <w:rPr>
          <w:rFonts w:ascii="Trebuchet MS" w:hAnsi="Trebuchet MS" w:cs="Arial"/>
        </w:rPr>
      </w:pPr>
      <w:r w:rsidRPr="00074F25">
        <w:rPr>
          <w:rFonts w:ascii="Trebuchet MS" w:hAnsi="Trebuchet MS" w:cs="Arial"/>
        </w:rPr>
        <w:t xml:space="preserve">For at arbeidsgiver skal få en mulighet til å sette sin arbeidsgiver-/lønnspolitikk ut i livet, ønsker vi at den resterende del overlates arbeidsgiver å fordele blant NITOs medlemmer. </w:t>
      </w:r>
    </w:p>
    <w:p w14:paraId="0263DE68" w14:textId="77777777" w:rsidR="00880C7B" w:rsidRPr="00074F25" w:rsidRDefault="00880C7B" w:rsidP="00880C7B">
      <w:pPr>
        <w:rPr>
          <w:rFonts w:ascii="Trebuchet MS" w:hAnsi="Trebuchet MS" w:cs="Arial"/>
        </w:rPr>
      </w:pPr>
    </w:p>
    <w:p w14:paraId="4C57EA16" w14:textId="77777777" w:rsidR="00880C7B" w:rsidRPr="00074F25" w:rsidRDefault="00880C7B" w:rsidP="00880C7B">
      <w:pPr>
        <w:rPr>
          <w:rFonts w:ascii="Trebuchet MS" w:hAnsi="Trebuchet MS" w:cs="Arial"/>
        </w:rPr>
      </w:pPr>
      <w:r w:rsidRPr="00074F25">
        <w:rPr>
          <w:rFonts w:ascii="Trebuchet MS" w:hAnsi="Trebuchet MS" w:cs="Arial"/>
        </w:rPr>
        <w:t xml:space="preserve">Vi vil utdype bakgrunnen for vårt krav i forhandlingene. </w:t>
      </w:r>
    </w:p>
    <w:p w14:paraId="63BC3193" w14:textId="77777777" w:rsidR="00880C7B" w:rsidRPr="00074F25" w:rsidRDefault="00880C7B" w:rsidP="00880C7B">
      <w:pPr>
        <w:rPr>
          <w:rFonts w:ascii="Trebuchet MS" w:hAnsi="Trebuchet MS" w:cs="Arial"/>
        </w:rPr>
      </w:pPr>
    </w:p>
    <w:p w14:paraId="45C6AE3E" w14:textId="77777777" w:rsidR="00880C7B" w:rsidRPr="00074F25" w:rsidRDefault="00880C7B" w:rsidP="00880C7B">
      <w:pPr>
        <w:rPr>
          <w:rFonts w:ascii="Trebuchet MS" w:hAnsi="Trebuchet MS" w:cs="Arial"/>
        </w:rPr>
      </w:pPr>
    </w:p>
    <w:p w14:paraId="72175231" w14:textId="77777777" w:rsidR="00880C7B" w:rsidRPr="00074F25" w:rsidRDefault="00880C7B" w:rsidP="00880C7B">
      <w:pPr>
        <w:rPr>
          <w:rFonts w:ascii="Trebuchet MS" w:hAnsi="Trebuchet MS" w:cs="Arial"/>
        </w:rPr>
      </w:pPr>
      <w:r w:rsidRPr="00074F25">
        <w:rPr>
          <w:rFonts w:ascii="Trebuchet MS" w:hAnsi="Trebuchet MS" w:cs="Arial"/>
        </w:rPr>
        <w:t>NITO tar et generelt forbehold om endringer/presiseringer av vårt krav.</w:t>
      </w:r>
    </w:p>
    <w:p w14:paraId="03B9218F" w14:textId="77777777" w:rsidR="00880C7B" w:rsidRPr="00074F25" w:rsidRDefault="00880C7B" w:rsidP="00880C7B">
      <w:pPr>
        <w:rPr>
          <w:rFonts w:ascii="Trebuchet MS" w:hAnsi="Trebuchet MS" w:cs="Arial"/>
        </w:rPr>
      </w:pPr>
    </w:p>
    <w:p w14:paraId="704912E2" w14:textId="77777777" w:rsidR="00880C7B" w:rsidRPr="00074F25" w:rsidRDefault="00880C7B" w:rsidP="00880C7B">
      <w:pPr>
        <w:rPr>
          <w:rFonts w:ascii="Trebuchet MS" w:hAnsi="Trebuchet MS" w:cs="Arial"/>
        </w:rPr>
      </w:pPr>
    </w:p>
    <w:p w14:paraId="3E666130" w14:textId="5A3F6818" w:rsidR="00880C7B" w:rsidRPr="00074F25" w:rsidRDefault="00880C7B" w:rsidP="00880C7B">
      <w:pPr>
        <w:rPr>
          <w:rFonts w:ascii="Trebuchet MS" w:hAnsi="Trebuchet MS" w:cs="Arial"/>
        </w:rPr>
      </w:pPr>
      <w:r w:rsidRPr="00074F25">
        <w:rPr>
          <w:rFonts w:ascii="Trebuchet MS" w:hAnsi="Trebuchet MS" w:cs="Arial"/>
        </w:rPr>
        <w:t xml:space="preserve">Lyngby, </w:t>
      </w:r>
      <w:r w:rsidR="00582811">
        <w:rPr>
          <w:rFonts w:ascii="Trebuchet MS" w:hAnsi="Trebuchet MS" w:cs="Arial"/>
        </w:rPr>
        <w:t>dato</w:t>
      </w:r>
    </w:p>
    <w:p w14:paraId="78AB364A" w14:textId="77777777" w:rsidR="00880C7B" w:rsidRPr="00074F25" w:rsidRDefault="00880C7B" w:rsidP="00880C7B">
      <w:pPr>
        <w:rPr>
          <w:rFonts w:ascii="Trebuchet MS" w:hAnsi="Trebuchet MS" w:cs="Arial"/>
        </w:rPr>
      </w:pPr>
    </w:p>
    <w:p w14:paraId="5B4EBC80" w14:textId="77777777" w:rsidR="00880C7B" w:rsidRPr="00074F25" w:rsidRDefault="00880C7B" w:rsidP="00880C7B">
      <w:pPr>
        <w:rPr>
          <w:rFonts w:ascii="Trebuchet MS" w:hAnsi="Trebuchet MS" w:cs="Arial"/>
        </w:rPr>
      </w:pPr>
    </w:p>
    <w:p w14:paraId="76A27202" w14:textId="48FB0D38" w:rsidR="00880C7B" w:rsidRPr="00074F25" w:rsidRDefault="00582811" w:rsidP="00880C7B">
      <w:pPr>
        <w:rPr>
          <w:rFonts w:ascii="Trebuchet MS" w:hAnsi="Trebuchet MS" w:cs="Arial"/>
        </w:rPr>
      </w:pPr>
      <w:r>
        <w:rPr>
          <w:rFonts w:ascii="Trebuchet MS" w:hAnsi="Trebuchet MS" w:cs="Arial"/>
        </w:rPr>
        <w:t>&lt;navn&gt;</w:t>
      </w:r>
    </w:p>
    <w:p w14:paraId="50FCAC10" w14:textId="77777777" w:rsidR="00880C7B" w:rsidRPr="00074F25" w:rsidRDefault="00880C7B" w:rsidP="00880C7B">
      <w:pPr>
        <w:rPr>
          <w:rFonts w:ascii="Trebuchet MS" w:hAnsi="Trebuchet MS" w:cs="Arial"/>
        </w:rPr>
      </w:pPr>
      <w:r w:rsidRPr="00074F25">
        <w:rPr>
          <w:rFonts w:ascii="Trebuchet MS" w:hAnsi="Trebuchet MS" w:cs="Arial"/>
        </w:rPr>
        <w:t>Leder av NITOs forhandlingsutvalg</w:t>
      </w:r>
    </w:p>
    <w:p w14:paraId="0861CD0A" w14:textId="77777777" w:rsidR="00BC46B2" w:rsidRDefault="00BC46B2" w:rsidP="00880C7B"/>
    <w:sectPr w:rsidR="00BC46B2" w:rsidSect="00CB2705">
      <w:footerReference w:type="default" r:id="rId6"/>
      <w:pgSz w:w="11906" w:h="16838" w:code="9"/>
      <w:pgMar w:top="2516" w:right="748" w:bottom="215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111E2" w14:textId="77777777" w:rsidR="00194670" w:rsidRDefault="00194670">
      <w:r>
        <w:separator/>
      </w:r>
    </w:p>
  </w:endnote>
  <w:endnote w:type="continuationSeparator" w:id="0">
    <w:p w14:paraId="5D2C99F7" w14:textId="77777777" w:rsidR="00194670" w:rsidRDefault="00194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ender Book">
    <w:altName w:val="Calibri"/>
    <w:panose1 w:val="00000000000000000000"/>
    <w:charset w:val="00"/>
    <w:family w:val="auto"/>
    <w:notTrueType/>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6EC69" w14:textId="77777777" w:rsidR="00074F25" w:rsidRDefault="00880C7B" w:rsidP="00C50DD9">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14:paraId="6B483941" w14:textId="77777777" w:rsidR="00074F25" w:rsidRPr="000A1A6B" w:rsidRDefault="00880C7B" w:rsidP="00C50DD9">
    <w:pPr>
      <w:pStyle w:val="Bunntekst"/>
      <w:ind w:right="360"/>
    </w:pPr>
    <w:r>
      <w:rPr>
        <w:noProof/>
      </w:rPr>
      <mc:AlternateContent>
        <mc:Choice Requires="wps">
          <w:drawing>
            <wp:anchor distT="0" distB="0" distL="114300" distR="114300" simplePos="0" relativeHeight="251659264" behindDoc="0" locked="0" layoutInCell="1" allowOverlap="1" wp14:anchorId="10F8529D" wp14:editId="218601AA">
              <wp:simplePos x="0" y="0"/>
              <wp:positionH relativeFrom="column">
                <wp:posOffset>-342900</wp:posOffset>
              </wp:positionH>
              <wp:positionV relativeFrom="paragraph">
                <wp:posOffset>37465</wp:posOffset>
              </wp:positionV>
              <wp:extent cx="6743700" cy="457200"/>
              <wp:effectExtent l="0" t="635" r="381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AAC2D" w14:textId="77777777" w:rsidR="00074F25" w:rsidRPr="00C50DD9" w:rsidRDefault="00194670" w:rsidP="00C50DD9">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F5AB7" id="_x0000_t202" coordsize="21600,21600" o:spt="202" path="m,l,21600r21600,l21600,xe">
              <v:stroke joinstyle="miter"/>
              <v:path gradientshapeok="t" o:connecttype="rect"/>
            </v:shapetype>
            <v:shape id="Text Box 6" o:spid="_x0000_s1026" type="#_x0000_t202" style="position:absolute;margin-left:-27pt;margin-top:2.95pt;width:53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" filled="f" stroked="f">
              <v:textbox>
                <w:txbxContent>
                  <w:p w:rsidR="00074F25" w:rsidRPr="00C50DD9" w:rsidRDefault="00880C7B" w:rsidP="00C50DD9">
                    <w:pPr>
                      <w:rPr>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EF126" w14:textId="77777777" w:rsidR="00194670" w:rsidRDefault="00194670">
      <w:r>
        <w:separator/>
      </w:r>
    </w:p>
  </w:footnote>
  <w:footnote w:type="continuationSeparator" w:id="0">
    <w:p w14:paraId="2D5A7775" w14:textId="77777777" w:rsidR="00194670" w:rsidRDefault="001946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8F"/>
    <w:rsid w:val="00194670"/>
    <w:rsid w:val="0028458F"/>
    <w:rsid w:val="00582811"/>
    <w:rsid w:val="005D7DD4"/>
    <w:rsid w:val="00880C7B"/>
    <w:rsid w:val="00BC46B2"/>
    <w:rsid w:val="00E83A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A67D6"/>
  <w15:chartTrackingRefBased/>
  <w15:docId w15:val="{D480CFEA-98BE-40C5-A077-986AE2CE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58F"/>
    <w:pPr>
      <w:spacing w:after="0" w:line="240" w:lineRule="auto"/>
    </w:pPr>
    <w:rPr>
      <w:rFonts w:ascii="Blender Book" w:eastAsia="Times New Roman" w:hAnsi="Blender Book" w:cs="Times New Roman"/>
      <w:sz w:val="24"/>
      <w:szCs w:val="20"/>
      <w:lang w:eastAsia="nb-NO"/>
    </w:rPr>
  </w:style>
  <w:style w:type="paragraph" w:styleId="Overskrift2">
    <w:name w:val="heading 2"/>
    <w:basedOn w:val="Normal"/>
    <w:next w:val="Normal"/>
    <w:link w:val="Overskrift2Tegn"/>
    <w:qFormat/>
    <w:rsid w:val="0028458F"/>
    <w:pPr>
      <w:keepNext/>
      <w:spacing w:before="120" w:after="120"/>
      <w:outlineLvl w:val="1"/>
    </w:pPr>
    <w:rPr>
      <w:b/>
      <w:i/>
      <w:snapToGrid w:val="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28458F"/>
    <w:rPr>
      <w:rFonts w:ascii="Blender Book" w:eastAsia="Times New Roman" w:hAnsi="Blender Book" w:cs="Times New Roman"/>
      <w:b/>
      <w:i/>
      <w:snapToGrid w:val="0"/>
      <w:sz w:val="24"/>
      <w:szCs w:val="20"/>
      <w:lang w:eastAsia="nb-NO"/>
    </w:rPr>
  </w:style>
  <w:style w:type="paragraph" w:styleId="Bunntekst">
    <w:name w:val="footer"/>
    <w:basedOn w:val="Normal"/>
    <w:link w:val="BunntekstTegn"/>
    <w:rsid w:val="0028458F"/>
    <w:pPr>
      <w:tabs>
        <w:tab w:val="center" w:pos="4536"/>
        <w:tab w:val="right" w:pos="9072"/>
      </w:tabs>
    </w:pPr>
  </w:style>
  <w:style w:type="character" w:customStyle="1" w:styleId="BunntekstTegn">
    <w:name w:val="Bunntekst Tegn"/>
    <w:basedOn w:val="Standardskriftforavsnitt"/>
    <w:link w:val="Bunntekst"/>
    <w:rsid w:val="0028458F"/>
    <w:rPr>
      <w:rFonts w:ascii="Blender Book" w:eastAsia="Times New Roman" w:hAnsi="Blender Book" w:cs="Times New Roman"/>
      <w:sz w:val="24"/>
      <w:szCs w:val="20"/>
      <w:lang w:eastAsia="nb-NO"/>
    </w:rPr>
  </w:style>
  <w:style w:type="character" w:styleId="Sidetall">
    <w:name w:val="page number"/>
    <w:basedOn w:val="Standardskriftforavsnitt"/>
    <w:rsid w:val="0028458F"/>
  </w:style>
  <w:style w:type="paragraph" w:styleId="Tittel">
    <w:name w:val="Title"/>
    <w:basedOn w:val="Normal"/>
    <w:next w:val="Normal"/>
    <w:link w:val="TittelTegn"/>
    <w:uiPriority w:val="10"/>
    <w:qFormat/>
    <w:rsid w:val="0028458F"/>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8458F"/>
    <w:rPr>
      <w:rFonts w:asciiTheme="majorHAnsi" w:eastAsiaTheme="majorEastAsia" w:hAnsiTheme="majorHAnsi" w:cstheme="majorBidi"/>
      <w:spacing w:val="-10"/>
      <w:kern w:val="28"/>
      <w:sz w:val="56"/>
      <w:szCs w:val="5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1302</Characters>
  <Application>Microsoft Office Word</Application>
  <DocSecurity>0</DocSecurity>
  <Lines>10</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Tindeland</dc:creator>
  <cp:keywords/>
  <dc:description/>
  <cp:lastModifiedBy>Elisabeth Tindeland</cp:lastModifiedBy>
  <cp:revision>2</cp:revision>
  <dcterms:created xsi:type="dcterms:W3CDTF">2022-07-15T11:29:00Z</dcterms:created>
  <dcterms:modified xsi:type="dcterms:W3CDTF">2022-07-15T11:29:00Z</dcterms:modified>
</cp:coreProperties>
</file>